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DF" w:rsidRDefault="002A1BDF" w:rsidP="002A1BDF">
      <w:r>
        <w:rPr>
          <w:noProof/>
        </w:rPr>
        <w:drawing>
          <wp:inline distT="0" distB="0" distL="0" distR="0" wp14:anchorId="205BC8C1" wp14:editId="7C3160E9">
            <wp:extent cx="5943600" cy="1625063"/>
            <wp:effectExtent l="0" t="0" r="0" b="0"/>
            <wp:docPr id="1" name="Picture 1" descr="01 1_1 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1_1  CIRIL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DF" w:rsidRPr="002A1BDF" w:rsidRDefault="002A1BDF" w:rsidP="002A1B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01/1-022-141-1</w:t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Pr="002A1BDF">
        <w:rPr>
          <w:rFonts w:ascii="Times New Roman" w:hAnsi="Times New Roman" w:cs="Times New Roman"/>
          <w:sz w:val="24"/>
          <w:szCs w:val="24"/>
        </w:rPr>
        <w:t>2</w:t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br/>
        <w:t>Датум:</w:t>
      </w:r>
      <w:r w:rsidRPr="002A1BD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A1BDF">
        <w:rPr>
          <w:rFonts w:ascii="Times New Roman" w:hAnsi="Times New Roman" w:cs="Times New Roman"/>
          <w:sz w:val="24"/>
          <w:szCs w:val="24"/>
          <w:lang w:val="sr-Latn-RS"/>
        </w:rPr>
        <w:t>18.10</w:t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2A1BDF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2A1BD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A1BDF" w:rsidRDefault="002A1BDF" w:rsidP="002A1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основи члана 62. став 4. и 7. Закона о задуживању, дугу и гаранцијама </w:t>
      </w:r>
      <w:r w:rsidR="00181E34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Републике Српске („Службени гласник Републике Српске“, број 71/12, 52/14, 114/17,</w:t>
      </w:r>
      <w:r w:rsidR="00181E3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131/20, 28/21 и 90/21), Начелник општине Прњавор издаје сљедеће</w:t>
      </w:r>
    </w:p>
    <w:p w:rsidR="002A1BDF" w:rsidRDefault="002A1BDF" w:rsidP="002A1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A1BDF" w:rsidRDefault="002A1BDF" w:rsidP="002A1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516B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Б А В Ј Е Ш Т Е Њ Е </w:t>
      </w:r>
    </w:p>
    <w:p w:rsidR="002A1BDF" w:rsidRDefault="002A1BDF" w:rsidP="002A1BD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A1BDF" w:rsidRDefault="002A1BDF" w:rsidP="002A1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E516BD">
        <w:rPr>
          <w:rFonts w:ascii="Times New Roman" w:hAnsi="Times New Roman" w:cs="Times New Roman"/>
          <w:sz w:val="24"/>
          <w:szCs w:val="24"/>
          <w:lang w:val="sr-Cyrl-BA"/>
        </w:rPr>
        <w:t>Скупштина општине Прњавор ће на наредној 16. сје</w:t>
      </w:r>
      <w:r>
        <w:rPr>
          <w:rFonts w:ascii="Times New Roman" w:hAnsi="Times New Roman" w:cs="Times New Roman"/>
          <w:sz w:val="24"/>
          <w:szCs w:val="24"/>
          <w:lang w:val="sr-Cyrl-BA"/>
        </w:rPr>
        <w:t>дници разматрати давање сагласности за издавање гаранције општине Прњавор за кредитно задужење за КП</w:t>
      </w:r>
      <w:r w:rsidR="00181E34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„Парк“ а.д. Прњавор, у износу од 250.000,00 КМ, чија би намјена била измирење </w:t>
      </w:r>
      <w:r w:rsidR="00181E34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пренесених обавеза овог субјекта према ЈП „ДЕП-ОТ“ д.о.о. Бања Лука.</w:t>
      </w:r>
      <w:bookmarkStart w:id="0" w:name="_GoBack"/>
      <w:bookmarkEnd w:id="0"/>
    </w:p>
    <w:p w:rsidR="002A1BDF" w:rsidRDefault="002A1BDF" w:rsidP="002A1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A1BDF" w:rsidRDefault="002A1BDF" w:rsidP="002A1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A1BDF" w:rsidRDefault="002A1BDF" w:rsidP="002A1BDF">
      <w:pPr>
        <w:spacing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НАЧЕЛНИК ОПШТИНЕ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  <w:t xml:space="preserve">                                                                                                                     Дарко Томаш</w:t>
      </w:r>
    </w:p>
    <w:p w:rsidR="0000352E" w:rsidRDefault="0000352E"/>
    <w:sectPr w:rsidR="000035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DF"/>
    <w:rsid w:val="0000352E"/>
    <w:rsid w:val="00181E34"/>
    <w:rsid w:val="002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7E16"/>
  <w15:chartTrackingRefBased/>
  <w15:docId w15:val="{B66C2287-583C-46DF-A28B-8FBB92A9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2022-10-18T12:22:00Z</dcterms:created>
  <dcterms:modified xsi:type="dcterms:W3CDTF">2022-10-18T12:27:00Z</dcterms:modified>
</cp:coreProperties>
</file>